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Premiéra" w:hAnsi="Premiéra" w:cs="Premiéra"/>
          <w:b/>
          <w:bCs/>
          <w:sz w:val="36"/>
          <w:szCs w:val="36"/>
          <w:lang w:val="tr-TR"/>
        </w:rPr>
      </w:pPr>
      <w:r>
        <w:rPr>
          <w:rFonts w:hint="default" w:ascii="Premiéra" w:hAnsi="Premiéra" w:cs="Premiéra"/>
          <w:b/>
          <w:bCs/>
          <w:sz w:val="24"/>
          <w:szCs w:val="24"/>
          <w:lang w:val="tr-TR"/>
        </w:rPr>
        <w:t>The Netherlands Institute in Turkey &amp; Netherlands Consulate General in Istanbul</w:t>
      </w:r>
    </w:p>
    <w:p>
      <w:pPr>
        <w:jc w:val="both"/>
        <w:rPr>
          <w:rFonts w:hint="default" w:ascii="Premiéra" w:hAnsi="Premiéra" w:cs="Premiéra"/>
          <w:b/>
          <w:bCs/>
          <w:sz w:val="32"/>
          <w:szCs w:val="32"/>
          <w:lang w:val="tr-TR"/>
        </w:rPr>
      </w:pPr>
    </w:p>
    <w:p>
      <w:pPr>
        <w:jc w:val="both"/>
        <w:rPr>
          <w:rFonts w:hint="default" w:ascii="Premiéra" w:hAnsi="Premiéra" w:cs="Premiéra"/>
          <w:b/>
          <w:bCs/>
          <w:sz w:val="36"/>
          <w:szCs w:val="36"/>
          <w:lang w:val="tr-TR"/>
        </w:rPr>
      </w:pPr>
      <w:r>
        <w:rPr>
          <w:rFonts w:hint="default" w:ascii="Premiéra" w:hAnsi="Premiéra" w:cs="Premiéra"/>
          <w:b/>
          <w:bCs/>
          <w:sz w:val="36"/>
          <w:szCs w:val="36"/>
          <w:lang w:val="tr-TR"/>
        </w:rPr>
        <w:t>Online Panel:</w:t>
      </w:r>
    </w:p>
    <w:p>
      <w:pPr>
        <w:jc w:val="both"/>
        <w:rPr>
          <w:rFonts w:hint="default" w:ascii="Premiéra" w:hAnsi="Premiéra" w:cs="Premiéra"/>
          <w:b/>
          <w:bCs/>
          <w:sz w:val="36"/>
          <w:szCs w:val="36"/>
          <w:lang w:val="tr-TR"/>
        </w:rPr>
      </w:pPr>
      <w:r>
        <w:rPr>
          <w:rFonts w:hint="default" w:ascii="Premiéra" w:hAnsi="Premiéra" w:cs="Premiéra"/>
          <w:b/>
          <w:bCs/>
          <w:sz w:val="36"/>
          <w:szCs w:val="36"/>
        </w:rPr>
        <w:t xml:space="preserve">Urban Celebrations: Intangible Cultural Heritage in </w:t>
      </w:r>
      <w:r>
        <w:rPr>
          <w:rFonts w:hint="default" w:ascii="Premiéra" w:hAnsi="Premiéra" w:cs="Premiéra"/>
          <w:b/>
          <w:bCs/>
          <w:sz w:val="36"/>
          <w:szCs w:val="36"/>
          <w:lang w:val="tr-TR"/>
        </w:rPr>
        <w:t>the City</w:t>
      </w:r>
    </w:p>
    <w:p>
      <w:pPr>
        <w:jc w:val="both"/>
        <w:rPr>
          <w:rFonts w:hint="default" w:ascii="Premiéra" w:hAnsi="Premiéra" w:cs="Premiéra"/>
          <w:b/>
          <w:bCs/>
          <w:sz w:val="36"/>
          <w:szCs w:val="36"/>
        </w:rPr>
      </w:pPr>
      <w:r>
        <w:rPr>
          <w:rFonts w:hint="default" w:ascii="Premiéra" w:hAnsi="Premiéra" w:cs="Premiéra"/>
          <w:b/>
          <w:bCs/>
          <w:sz w:val="36"/>
          <w:szCs w:val="36"/>
          <w:lang w:val="tr-TR"/>
        </w:rPr>
        <w:t>November 25</w:t>
      </w:r>
      <w:r>
        <w:rPr>
          <w:rFonts w:hint="default" w:ascii="Premiéra" w:hAnsi="Premiéra" w:cs="Premiéra"/>
          <w:b/>
          <w:bCs/>
          <w:sz w:val="36"/>
          <w:szCs w:val="36"/>
        </w:rPr>
        <w:t>, 2020</w:t>
      </w:r>
    </w:p>
    <w:p>
      <w:pPr>
        <w:jc w:val="both"/>
        <w:rPr>
          <w:rFonts w:hint="default" w:ascii="Premiéra" w:hAnsi="Premiéra" w:cs="Premiéra"/>
          <w:b/>
          <w:bCs/>
          <w:sz w:val="36"/>
          <w:szCs w:val="36"/>
          <w:lang w:val="tr-TR"/>
        </w:rPr>
      </w:pPr>
      <w:r>
        <w:rPr>
          <w:rFonts w:hint="default" w:ascii="Premiéra" w:hAnsi="Premiéra" w:cs="Premiéra"/>
          <w:b/>
          <w:bCs/>
          <w:sz w:val="36"/>
          <w:szCs w:val="36"/>
          <w:lang w:val="tr-TR"/>
        </w:rPr>
        <w:t>16:00 - 18:00 (Istanbul time, GMT+3)</w:t>
      </w:r>
    </w:p>
    <w:p>
      <w:pPr>
        <w:jc w:val="both"/>
        <w:rPr>
          <w:rFonts w:hint="default" w:ascii="Premiéra" w:hAnsi="Premiéra" w:cs="Premiéra"/>
          <w:b/>
          <w:bCs/>
        </w:rPr>
      </w:pPr>
    </w:p>
    <w:p>
      <w:pPr>
        <w:jc w:val="both"/>
        <w:rPr>
          <w:rFonts w:hint="default" w:ascii="Premiéra" w:hAnsi="Premiéra" w:cs="Premiéra"/>
          <w:b/>
          <w:bCs/>
        </w:rPr>
      </w:pPr>
    </w:p>
    <w:p>
      <w:pPr>
        <w:numPr>
          <w:ilvl w:val="0"/>
          <w:numId w:val="1"/>
        </w:numPr>
        <w:ind w:left="420" w:leftChars="0" w:hanging="420" w:firstLineChars="0"/>
        <w:jc w:val="both"/>
        <w:rPr>
          <w:rFonts w:hint="default" w:ascii="Premiéra" w:hAnsi="Premiéra" w:cs="Premiéra"/>
          <w:b/>
          <w:bCs/>
          <w:lang w:val="tr-TR"/>
        </w:rPr>
      </w:pPr>
      <w:r>
        <w:rPr>
          <w:rFonts w:hint="default" w:ascii="Premiéra" w:hAnsi="Premiéra" w:cs="Premiéra"/>
          <w:b/>
          <w:bCs/>
          <w:lang w:val="tr-TR"/>
        </w:rPr>
        <w:t xml:space="preserve">SEVİ BAYRAKTAR </w:t>
      </w:r>
    </w:p>
    <w:p>
      <w:pPr>
        <w:jc w:val="both"/>
        <w:rPr>
          <w:rFonts w:hint="default" w:ascii="Premiéra" w:hAnsi="Premiéra" w:cs="Premiéra"/>
          <w:b/>
          <w:bCs/>
        </w:rPr>
      </w:pPr>
      <w:r>
        <w:rPr>
          <w:rFonts w:hint="default" w:ascii="Premiéra" w:hAnsi="Premiéra" w:cs="Premiéra"/>
          <w:b/>
          <w:bCs/>
        </w:rPr>
        <w:t xml:space="preserve">Folk Dance, Ritual and Community-Making in Urban Turkey </w:t>
      </w:r>
    </w:p>
    <w:p>
      <w:pPr>
        <w:jc w:val="both"/>
        <w:rPr>
          <w:rFonts w:hint="default" w:ascii="Premiéra" w:hAnsi="Premiéra" w:cs="Premiéra"/>
          <w:b/>
          <w:bCs/>
          <w:lang w:val="tr-TR"/>
        </w:rPr>
      </w:pPr>
      <w:r>
        <w:rPr>
          <w:rFonts w:hint="default" w:ascii="Premiéra" w:hAnsi="Premiéra" w:cs="Premiéra"/>
          <w:b/>
          <w:bCs/>
          <w:lang w:val="tr-TR"/>
        </w:rPr>
        <w:t>Abstract</w:t>
      </w:r>
    </w:p>
    <w:p>
      <w:pPr>
        <w:jc w:val="both"/>
        <w:rPr>
          <w:rFonts w:hint="default" w:ascii="Premiéra" w:hAnsi="Premiéra" w:cs="Premiéra"/>
        </w:rPr>
      </w:pPr>
      <w:r>
        <w:rPr>
          <w:rFonts w:hint="default" w:ascii="Premiéra" w:hAnsi="Premiéra" w:cs="Premiéra"/>
        </w:rPr>
        <w:t xml:space="preserve">This paper examines the reproduction and heritagization processes of Turkey’s folk dances in the urban context. I perceive folk dance as a form of cultural practice and embodied social memory that offers a lens to look at the negotiations among diverse forms of individual and collective identities. Using this lens, and applying choreographic, ethnographic, and archival research methods, I analyze how dance in Turkey is performed to claim national and other forms of belonging.   </w:t>
      </w:r>
    </w:p>
    <w:p>
      <w:pPr>
        <w:jc w:val="both"/>
        <w:rPr>
          <w:rFonts w:hint="default" w:ascii="Premiéra" w:hAnsi="Premiéra" w:cs="Premiéra"/>
        </w:rPr>
      </w:pPr>
      <w:r>
        <w:rPr>
          <w:rFonts w:hint="default" w:ascii="Premiéra" w:hAnsi="Premiéra" w:cs="Premiéra"/>
        </w:rPr>
        <w:t xml:space="preserve">During the early to mid-twentieth century, state folklorists collected, codified, and regulated folk dances as a corpus of traditions echoing a Turkish culture and history, highlighting specific values as the distinguishing characteristics of the nation. In this context some choreographies became representative of both regional cultures and their respective dance genres. At the same time other choreographies were performed at the grassroots level and articulated formatively in the building of a social imagery of Turkish politics in the second half of the century.  </w:t>
      </w:r>
    </w:p>
    <w:p>
      <w:pPr>
        <w:jc w:val="both"/>
        <w:rPr>
          <w:rFonts w:hint="default" w:ascii="Premiéra" w:hAnsi="Premiéra" w:cs="Premiéra"/>
        </w:rPr>
      </w:pPr>
      <w:r>
        <w:rPr>
          <w:rFonts w:hint="default" w:ascii="Premiéra" w:hAnsi="Premiéra" w:cs="Premiéra"/>
        </w:rPr>
        <w:t>In my presentation I bring these two choreographies together in a historical transition and discuss the deployment of folk dance genres in urban social movements in Istanbul since the 1960s. While investigating how rituals of community-making are reproduced, interpreted, and intervened through dance in the public space, I also explore how folk dance heritage was institutionalized throughout the past century and unpack the ways in which national and international festivals, celebrations and competitions contributed to the formation of a Turkish folk dance repertoire.</w:t>
      </w:r>
    </w:p>
    <w:p>
      <w:pPr>
        <w:jc w:val="both"/>
        <w:rPr>
          <w:rFonts w:hint="default" w:ascii="Premiéra" w:hAnsi="Premiéra" w:cs="Premiéra"/>
        </w:rPr>
      </w:pPr>
      <w:r>
        <w:rPr>
          <w:rFonts w:hint="default" w:ascii="Premiéra" w:hAnsi="Premiéra" w:cs="Premiéra"/>
          <w:b/>
          <w:bCs/>
        </w:rPr>
        <w:t>Bio:</w:t>
      </w:r>
      <w:r>
        <w:rPr>
          <w:rFonts w:hint="default" w:ascii="Premiéra" w:hAnsi="Premiéra" w:cs="Premiéra"/>
        </w:rPr>
        <w:t xml:space="preserve"> </w:t>
      </w:r>
    </w:p>
    <w:p>
      <w:pPr>
        <w:jc w:val="both"/>
        <w:rPr>
          <w:rFonts w:hint="default" w:ascii="Premiéra" w:hAnsi="Premiéra" w:cs="Premiéra"/>
        </w:rPr>
      </w:pPr>
      <w:r>
        <w:rPr>
          <w:rFonts w:hint="default" w:ascii="Premiéra" w:hAnsi="Premiéra" w:cs="Premiéra"/>
        </w:rPr>
        <w:t xml:space="preserve">Sevi Bayraktar is a professor at the Center for Contemporary Dance of the University for Music and Dance Cologne/Hochschule für Musik und Tanz Köln. She has earned her Ph.D. in Culture and Performance from UCLA. Her interdisciplinary study aims to bridge theory and practice to examine the relationship between dance, heritage, cultural politics, and gender in Turkey and beyond. Her recent writings appeared in the journals of Dance, Movement &amp; Spiritualities (2018) and Performance Philosophy (2019). She is currently working on a book manuscript based on her dissertation research about folk dance and social movements in Turkey. </w:t>
      </w:r>
    </w:p>
    <w:p>
      <w:pPr>
        <w:jc w:val="both"/>
        <w:rPr>
          <w:rFonts w:hint="default" w:ascii="Premiéra" w:hAnsi="Premiéra" w:cs="Premiéra"/>
        </w:rPr>
      </w:pPr>
    </w:p>
    <w:p>
      <w:pPr>
        <w:numPr>
          <w:ilvl w:val="0"/>
          <w:numId w:val="1"/>
        </w:numPr>
        <w:ind w:left="420" w:leftChars="0" w:hanging="420" w:firstLineChars="0"/>
        <w:jc w:val="both"/>
        <w:rPr>
          <w:rFonts w:hint="default" w:ascii="Premiéra" w:hAnsi="Premiéra" w:cs="Premiéra"/>
          <w:b/>
          <w:bCs/>
        </w:rPr>
      </w:pPr>
      <w:r>
        <w:rPr>
          <w:rFonts w:hint="default" w:ascii="Premiéra" w:hAnsi="Premiéra" w:cs="Premiéra"/>
          <w:b/>
          <w:bCs/>
          <w:lang w:val="tr-TR"/>
        </w:rPr>
        <w:t>MARK SCHEP</w:t>
      </w:r>
    </w:p>
    <w:p>
      <w:pPr>
        <w:jc w:val="both"/>
        <w:rPr>
          <w:rFonts w:hint="default" w:ascii="Premiéra" w:hAnsi="Premiéra" w:cs="Premiéra"/>
          <w:b/>
          <w:bCs/>
        </w:rPr>
      </w:pPr>
      <w:r>
        <w:rPr>
          <w:rFonts w:hint="default" w:ascii="Premiéra" w:hAnsi="Premiéra" w:cs="Premiéra"/>
          <w:b/>
          <w:bCs/>
        </w:rPr>
        <w:t>Travelling Intangible Cultural Heritage: The Celebration of Hindustani Festivals in the Netherlands</w:t>
      </w:r>
    </w:p>
    <w:p>
      <w:pPr>
        <w:rPr>
          <w:rFonts w:hint="default" w:ascii="Premiéra" w:hAnsi="Premiéra" w:cs="Premiéra"/>
          <w:b/>
          <w:bCs/>
          <w:lang w:val="en-GB"/>
        </w:rPr>
      </w:pPr>
      <w:r>
        <w:rPr>
          <w:rFonts w:hint="default" w:ascii="Premiéra" w:hAnsi="Premiéra" w:cs="Premiéra"/>
          <w:b/>
          <w:bCs/>
          <w:lang w:val="en-GB"/>
        </w:rPr>
        <w:t xml:space="preserve">Abstract </w:t>
      </w:r>
    </w:p>
    <w:p>
      <w:pPr>
        <w:rPr>
          <w:rFonts w:hint="default" w:ascii="Premiéra" w:hAnsi="Premiéra" w:cs="Premiéra"/>
          <w:lang w:val="en-GB"/>
        </w:rPr>
      </w:pPr>
      <w:r>
        <w:rPr>
          <w:rFonts w:hint="default" w:ascii="Premiéra" w:hAnsi="Premiéra" w:cs="Premiéra"/>
          <w:lang w:val="en-GB"/>
        </w:rPr>
        <w:t xml:space="preserve">Since the beginning of mankind people migrate and therefore their intangible cultural heritage (ICH) also travels all over the world. Because immigrants often live in cities, traveling intangible cultural heritage is most prominent in cities. For this reason, cities become places with a rich diversity of people from all over the world. Steven Vertovec (2007) introduced a term for this emerging and growing (ethnic) diversity (in diversity) and lack of majority group: </w:t>
      </w:r>
      <w:r>
        <w:rPr>
          <w:rFonts w:hint="default" w:ascii="Premiéra" w:hAnsi="Premiéra" w:cs="Premiéra"/>
          <w:i/>
          <w:iCs/>
          <w:lang w:val="en-GB"/>
        </w:rPr>
        <w:t>super-diversity</w:t>
      </w:r>
      <w:r>
        <w:rPr>
          <w:rFonts w:hint="default" w:ascii="Premiéra" w:hAnsi="Premiéra" w:cs="Premiéra"/>
          <w:lang w:val="en-GB"/>
        </w:rPr>
        <w:t>. The relation between intangible cultural heritage and superdiversity is a point of focus for the Dutch Centre for Intangible Cultural Heritage. The Holi Phagwa and Diwali are two examples of travelling intangible cultural heritage in the Netherlands that mainly manifest in super-diverse cities. The origin of these festivities lies in India; via the former Dutch colony Surinam, the Hindustani heritage travelled to the Netherlands. Nowadays, both festivals are celebrated in several cities across the country. In this presentation the manifestation of Holi and Diwali in four cities – The Hague, Rotterdam, Utrecht and Arnhem – will be examined. The focus will be on the role of the Hindustani community, the municipality, cultural brokers and the superdiverse communities of the cities. How do these celebrations take shape in superdiverse Dutch cities?</w:t>
      </w:r>
    </w:p>
    <w:p>
      <w:pPr>
        <w:rPr>
          <w:rFonts w:hint="default" w:ascii="Premiéra" w:hAnsi="Premiéra" w:cs="Premiéra"/>
          <w:lang w:val="tr-TR"/>
        </w:rPr>
      </w:pPr>
      <w:r>
        <w:rPr>
          <w:rFonts w:hint="default" w:ascii="Premiéra" w:hAnsi="Premiéra" w:cs="Premiéra"/>
          <w:b/>
          <w:bCs/>
          <w:lang w:val="en-GB"/>
        </w:rPr>
        <w:t>Bio</w:t>
      </w:r>
      <w:r>
        <w:rPr>
          <w:rFonts w:hint="default" w:ascii="Premiéra" w:hAnsi="Premiéra" w:cs="Premiéra"/>
          <w:b/>
          <w:bCs/>
          <w:lang w:val="tr-TR"/>
        </w:rPr>
        <w:t>:</w:t>
      </w:r>
    </w:p>
    <w:p>
      <w:pPr>
        <w:rPr>
          <w:rFonts w:hint="default" w:ascii="Premiéra" w:hAnsi="Premiéra" w:cs="Premiéra"/>
          <w:lang w:val="en-GB"/>
        </w:rPr>
      </w:pPr>
      <w:r>
        <w:rPr>
          <w:rFonts w:hint="default" w:ascii="Premiéra" w:hAnsi="Premiéra" w:cs="Premiéra"/>
          <w:lang w:val="en-GB"/>
        </w:rPr>
        <w:t>Mark Schep (1985) is a researcher at the Dutch Centre for Intangible Cultural Heritage. Currently his main field of research is intangible cultural heritage and superdiversity, focusing on questions such as: ‘</w:t>
      </w:r>
      <w:r>
        <w:rPr>
          <w:rFonts w:hint="default" w:ascii="Premiéra" w:hAnsi="Premiéra" w:cs="Premiéra"/>
          <w:shd w:val="clear" w:color="auto" w:fill="FFFFFF"/>
          <w:lang w:val="en-GB"/>
        </w:rPr>
        <w:t>What is the role of intangible cultural heritage in a superdiverse community?’ And, ‘how is the ICH exchanged and how can you safeguard it?’</w:t>
      </w:r>
      <w:r>
        <w:rPr>
          <w:rFonts w:hint="default" w:ascii="Premiéra" w:hAnsi="Premiéra" w:cs="Premiéra"/>
          <w:i/>
          <w:iCs/>
          <w:shd w:val="clear" w:color="auto" w:fill="FFFFFF"/>
          <w:lang w:val="en-GB"/>
        </w:rPr>
        <w:t xml:space="preserve"> </w:t>
      </w:r>
      <w:r>
        <w:rPr>
          <w:rFonts w:hint="default" w:ascii="Premiéra" w:hAnsi="Premiéra" w:cs="Premiéra"/>
          <w:lang w:val="en-GB"/>
        </w:rPr>
        <w:t xml:space="preserve">Mark obtained master’s degrees in social psychology, cultural history, and teaching from Utrecht University. Furthermore, he holds a doctoral degree (PhD) in museum education, earned at the University of Amsterdam. </w:t>
      </w:r>
    </w:p>
    <w:p>
      <w:pPr>
        <w:jc w:val="both"/>
        <w:rPr>
          <w:rFonts w:hint="default" w:ascii="Premiéra" w:hAnsi="Premiéra" w:cs="Premiéra"/>
          <w:b/>
          <w:bCs/>
        </w:rPr>
      </w:pPr>
    </w:p>
    <w:p>
      <w:pPr>
        <w:jc w:val="both"/>
        <w:rPr>
          <w:rFonts w:hint="default" w:ascii="Premiéra" w:hAnsi="Premiéra" w:cs="Premiéra"/>
          <w:b/>
          <w:bCs/>
        </w:rPr>
      </w:pPr>
    </w:p>
    <w:p>
      <w:pPr>
        <w:numPr>
          <w:ilvl w:val="0"/>
          <w:numId w:val="1"/>
        </w:numPr>
        <w:ind w:left="420" w:leftChars="0" w:hanging="420" w:firstLineChars="0"/>
        <w:jc w:val="both"/>
        <w:rPr>
          <w:rFonts w:hint="default" w:ascii="Premiéra" w:hAnsi="Premiéra" w:cs="Premiéra"/>
          <w:b/>
          <w:bCs/>
          <w:lang w:val="tr-TR"/>
        </w:rPr>
      </w:pPr>
      <w:r>
        <w:rPr>
          <w:rFonts w:hint="default" w:ascii="Premiéra" w:hAnsi="Premiéra" w:cs="Premiéra"/>
          <w:b/>
          <w:bCs/>
          <w:lang w:val="tr-TR"/>
        </w:rPr>
        <w:t xml:space="preserve">BANU PEKOL </w:t>
      </w:r>
    </w:p>
    <w:p>
      <w:pPr>
        <w:jc w:val="both"/>
        <w:rPr>
          <w:rFonts w:hint="default" w:ascii="Premiéra" w:hAnsi="Premiéra" w:cs="Premiéra"/>
          <w:b/>
          <w:bCs/>
        </w:rPr>
      </w:pPr>
      <w:r>
        <w:rPr>
          <w:rFonts w:hint="default" w:ascii="Premiéra" w:hAnsi="Premiéra" w:cs="Premiéra"/>
          <w:b/>
          <w:bCs/>
        </w:rPr>
        <w:t>Safeguarding traditions of non-Muslim communities in Turkey: The case of</w:t>
      </w:r>
      <w:r>
        <w:rPr>
          <w:rFonts w:hint="default" w:ascii="Premiéra" w:hAnsi="Premiéra" w:cs="Premiéra"/>
          <w:b/>
          <w:bCs/>
          <w:lang w:val="tr-TR"/>
        </w:rPr>
        <w:t xml:space="preserve"> </w:t>
      </w:r>
      <w:r>
        <w:rPr>
          <w:rFonts w:hint="default" w:ascii="Premiéra" w:hAnsi="Premiéra" w:cs="Premiéra"/>
          <w:b/>
          <w:bCs/>
        </w:rPr>
        <w:t>Tatavla</w:t>
      </w:r>
      <w:r>
        <w:rPr>
          <w:rFonts w:hint="default" w:ascii="Premiéra" w:hAnsi="Premiéra" w:cs="Premiéra"/>
          <w:b/>
          <w:bCs/>
          <w:lang w:val="tr-TR"/>
        </w:rPr>
        <w:t xml:space="preserve"> </w:t>
      </w:r>
      <w:r>
        <w:rPr>
          <w:rFonts w:hint="default" w:ascii="Premiéra" w:hAnsi="Premiéra" w:cs="Premiéra"/>
          <w:b/>
          <w:bCs/>
        </w:rPr>
        <w:t>Festival</w:t>
      </w:r>
    </w:p>
    <w:p>
      <w:pPr>
        <w:jc w:val="both"/>
        <w:rPr>
          <w:rFonts w:hint="default" w:ascii="Premiéra" w:hAnsi="Premiéra" w:cs="Premiéra"/>
          <w:b/>
          <w:bCs/>
        </w:rPr>
      </w:pPr>
      <w:r>
        <w:rPr>
          <w:rFonts w:hint="default" w:ascii="Premiéra" w:hAnsi="Premiéra" w:cs="Premiéra"/>
          <w:b/>
          <w:bCs/>
        </w:rPr>
        <w:t>Abstract:</w:t>
      </w:r>
    </w:p>
    <w:p>
      <w:pPr>
        <w:jc w:val="both"/>
        <w:rPr>
          <w:rFonts w:hint="default" w:ascii="Premiéra" w:hAnsi="Premiéra" w:cs="Premiéra"/>
        </w:rPr>
      </w:pPr>
      <w:r>
        <w:rPr>
          <w:rFonts w:hint="default" w:ascii="Premiéra" w:hAnsi="Premiéra" w:cs="Premiéra"/>
        </w:rPr>
        <w:t>As part of the two-year project “70TK: From Tatavla to Kurtuluş”, Banu Pekol</w:t>
      </w:r>
      <w:r>
        <w:rPr>
          <w:rFonts w:hint="default" w:ascii="Premiéra" w:hAnsi="Premiéra" w:cs="Premiéra"/>
          <w:lang w:val="tr-TR"/>
        </w:rPr>
        <w:t xml:space="preserve"> </w:t>
      </w:r>
      <w:r>
        <w:rPr>
          <w:rFonts w:hint="default" w:ascii="Premiéra" w:hAnsi="Premiéra" w:cs="Premiéra"/>
        </w:rPr>
        <w:t>researched the history, as well as the social and architectural transformation of the</w:t>
      </w:r>
      <w:r>
        <w:rPr>
          <w:rFonts w:hint="default" w:ascii="Premiéra" w:hAnsi="Premiéra" w:cs="Premiéra"/>
          <w:lang w:val="tr-TR"/>
        </w:rPr>
        <w:t xml:space="preserve"> </w:t>
      </w:r>
      <w:r>
        <w:rPr>
          <w:rFonts w:hint="default" w:ascii="Premiéra" w:hAnsi="Premiéra" w:cs="Premiéra"/>
        </w:rPr>
        <w:t>originally Christian neighbourhood of the Kurtuluş, in Istanbul. The neighbourhood used</w:t>
      </w:r>
      <w:r>
        <w:rPr>
          <w:rFonts w:hint="default" w:ascii="Premiéra" w:hAnsi="Premiéra" w:cs="Premiéra"/>
          <w:lang w:val="tr-TR"/>
        </w:rPr>
        <w:t xml:space="preserve"> </w:t>
      </w:r>
      <w:r>
        <w:rPr>
          <w:rFonts w:hint="default" w:ascii="Premiéra" w:hAnsi="Premiéra" w:cs="Premiéra"/>
        </w:rPr>
        <w:t>to host the Apokriya/Baklahorani carnival which was attended not only by its residents</w:t>
      </w:r>
      <w:r>
        <w:rPr>
          <w:rFonts w:hint="default" w:ascii="Premiéra" w:hAnsi="Premiéra" w:cs="Premiéra"/>
          <w:lang w:val="tr-TR"/>
        </w:rPr>
        <w:t xml:space="preserve"> </w:t>
      </w:r>
      <w:r>
        <w:rPr>
          <w:rFonts w:hint="default" w:ascii="Premiéra" w:hAnsi="Premiéra" w:cs="Premiéra"/>
        </w:rPr>
        <w:t>but also those who lived nearby. Following the purge of Turkish Greeks from the country</w:t>
      </w:r>
      <w:r>
        <w:rPr>
          <w:rFonts w:hint="default" w:ascii="Premiéra" w:hAnsi="Premiéra" w:cs="Premiéra"/>
          <w:lang w:val="tr-TR"/>
        </w:rPr>
        <w:t xml:space="preserve"> </w:t>
      </w:r>
      <w:r>
        <w:rPr>
          <w:rFonts w:hint="default" w:ascii="Premiéra" w:hAnsi="Premiéra" w:cs="Premiéra"/>
        </w:rPr>
        <w:t>in multiple waves, the carnival remained a memory until a small-scale revival in 2009-2015. In 2020, the carnival was organized as a 3-day cultural programme, which</w:t>
      </w:r>
      <w:r>
        <w:rPr>
          <w:rFonts w:hint="default" w:ascii="Premiéra" w:hAnsi="Premiéra" w:cs="Premiéra"/>
          <w:lang w:val="tr-TR"/>
        </w:rPr>
        <w:t xml:space="preserve"> </w:t>
      </w:r>
      <w:r>
        <w:rPr>
          <w:rFonts w:hint="default" w:ascii="Premiéra" w:hAnsi="Premiéra" w:cs="Premiéra"/>
        </w:rPr>
        <w:t>included various programmes reflecting on the past of the neighbourhood, although it</w:t>
      </w:r>
      <w:r>
        <w:rPr>
          <w:rFonts w:hint="default" w:ascii="Premiéra" w:hAnsi="Premiéra" w:cs="Premiéra"/>
          <w:lang w:val="tr-TR"/>
        </w:rPr>
        <w:t xml:space="preserve"> </w:t>
      </w:r>
      <w:r>
        <w:rPr>
          <w:rFonts w:hint="default" w:ascii="Premiéra" w:hAnsi="Premiéra" w:cs="Premiéra"/>
        </w:rPr>
        <w:t>was later cancelled for political reasons.</w:t>
      </w:r>
      <w:r>
        <w:rPr>
          <w:rFonts w:hint="default" w:ascii="Premiéra" w:hAnsi="Premiéra" w:cs="Premiéra"/>
          <w:lang w:val="tr-TR"/>
        </w:rPr>
        <w:t xml:space="preserve"> </w:t>
      </w:r>
      <w:r>
        <w:rPr>
          <w:rFonts w:hint="default" w:ascii="Premiéra" w:hAnsi="Premiéra" w:cs="Premiéra"/>
        </w:rPr>
        <w:t>Pekol’s talk will first explain the history and</w:t>
      </w:r>
      <w:r>
        <w:rPr>
          <w:rFonts w:hint="default" w:ascii="Premiéra" w:hAnsi="Premiéra" w:cs="Premiéra"/>
          <w:lang w:val="tr-TR"/>
        </w:rPr>
        <w:t xml:space="preserve"> </w:t>
      </w:r>
      <w:r>
        <w:rPr>
          <w:rFonts w:hint="default" w:ascii="Premiéra" w:hAnsi="Premiéra" w:cs="Premiéra"/>
        </w:rPr>
        <w:t>traditions of this carnival, based on archival research as well as oral history interviews</w:t>
      </w:r>
      <w:r>
        <w:rPr>
          <w:rFonts w:hint="default" w:ascii="Premiéra" w:hAnsi="Premiéra" w:cs="Premiéra"/>
          <w:lang w:val="tr-TR"/>
        </w:rPr>
        <w:t xml:space="preserve"> </w:t>
      </w:r>
      <w:r>
        <w:rPr>
          <w:rFonts w:hint="default" w:ascii="Premiéra" w:hAnsi="Premiéra" w:cs="Premiéra"/>
        </w:rPr>
        <w:t>conducted with old residents. Then she will analyse the meaning of reproducing</w:t>
      </w:r>
      <w:r>
        <w:rPr>
          <w:rFonts w:hint="default" w:ascii="Premiéra" w:hAnsi="Premiéra" w:cs="Premiéra"/>
          <w:lang w:val="tr-TR"/>
        </w:rPr>
        <w:t xml:space="preserve"> </w:t>
      </w:r>
      <w:r>
        <w:rPr>
          <w:rFonts w:hint="default" w:ascii="Premiéra" w:hAnsi="Premiéra" w:cs="Premiéra"/>
        </w:rPr>
        <w:t>intangible cultural heritage, without the existence of the original political context or</w:t>
      </w:r>
      <w:r>
        <w:rPr>
          <w:rFonts w:hint="default" w:ascii="Premiéra" w:hAnsi="Premiéra" w:cs="Premiéra"/>
          <w:lang w:val="tr-TR"/>
        </w:rPr>
        <w:t xml:space="preserve"> </w:t>
      </w:r>
      <w:r>
        <w:rPr>
          <w:rFonts w:hint="default" w:ascii="Premiéra" w:hAnsi="Premiéra" w:cs="Premiéra"/>
        </w:rPr>
        <w:t>residents, through the example of this carnival. The breach in continuity of both the</w:t>
      </w:r>
      <w:r>
        <w:rPr>
          <w:rFonts w:hint="default" w:ascii="Premiéra" w:hAnsi="Premiéra" w:cs="Premiéra"/>
          <w:lang w:val="tr-TR"/>
        </w:rPr>
        <w:t xml:space="preserve"> </w:t>
      </w:r>
      <w:r>
        <w:rPr>
          <w:rFonts w:hint="default" w:ascii="Premiéra" w:hAnsi="Premiéra" w:cs="Premiéra"/>
        </w:rPr>
        <w:t>community as well as the carnival, and how a “revival” of a tradition belonging to a</w:t>
      </w:r>
      <w:r>
        <w:rPr>
          <w:rFonts w:hint="default" w:ascii="Premiéra" w:hAnsi="Premiéra" w:cs="Premiéra"/>
          <w:lang w:val="tr-TR"/>
        </w:rPr>
        <w:t xml:space="preserve"> </w:t>
      </w:r>
      <w:r>
        <w:rPr>
          <w:rFonts w:hint="default" w:ascii="Premiéra" w:hAnsi="Premiéra" w:cs="Premiéra"/>
        </w:rPr>
        <w:t>community which is politically disadvantaged, can appear and establish itself once more</w:t>
      </w:r>
      <w:r>
        <w:rPr>
          <w:rFonts w:hint="default" w:ascii="Premiéra" w:hAnsi="Premiéra" w:cs="Premiéra"/>
          <w:lang w:val="tr-TR"/>
        </w:rPr>
        <w:t xml:space="preserve"> </w:t>
      </w:r>
      <w:r>
        <w:rPr>
          <w:rFonts w:hint="default" w:ascii="Premiéra" w:hAnsi="Premiéra" w:cs="Premiéra"/>
        </w:rPr>
        <w:t>as a tradition is a concern. The problematic of authenticity in nostalgia and the question</w:t>
      </w:r>
      <w:r>
        <w:rPr>
          <w:rFonts w:hint="default" w:ascii="Premiéra" w:hAnsi="Premiéra" w:cs="Premiéra"/>
          <w:lang w:val="tr-TR"/>
        </w:rPr>
        <w:t xml:space="preserve"> </w:t>
      </w:r>
      <w:r>
        <w:rPr>
          <w:rFonts w:hint="default" w:ascii="Premiéra" w:hAnsi="Premiéra" w:cs="Premiéra"/>
        </w:rPr>
        <w:t>of preserving multi-cultural identities at risk will be discussed within this framework.</w:t>
      </w:r>
    </w:p>
    <w:p>
      <w:pPr>
        <w:jc w:val="both"/>
        <w:rPr>
          <w:rFonts w:hint="default" w:ascii="Premiéra" w:hAnsi="Premiéra" w:cs="Premiéra"/>
          <w:lang w:val="tr-TR"/>
        </w:rPr>
      </w:pPr>
      <w:r>
        <w:rPr>
          <w:rFonts w:hint="default" w:ascii="Premiéra" w:hAnsi="Premiéra" w:cs="Premiéra"/>
          <w:b/>
          <w:bCs/>
          <w:lang w:val="tr-TR"/>
        </w:rPr>
        <w:t>Bio:</w:t>
      </w:r>
    </w:p>
    <w:p>
      <w:pPr>
        <w:jc w:val="both"/>
        <w:rPr>
          <w:rFonts w:hint="default" w:ascii="Premiéra" w:hAnsi="Premiéra" w:cs="Premiéra"/>
        </w:rPr>
      </w:pPr>
      <w:r>
        <w:rPr>
          <w:rFonts w:hint="default" w:ascii="Premiéra" w:hAnsi="Premiéra" w:cs="Premiéra"/>
        </w:rPr>
        <w:t>Banu Pekol’s work focuses on works in peacebuilding in relation to contested cultural</w:t>
      </w:r>
      <w:r>
        <w:rPr>
          <w:rFonts w:hint="default" w:ascii="Premiéra" w:hAnsi="Premiéra" w:cs="Premiéra"/>
          <w:lang w:val="tr-TR"/>
        </w:rPr>
        <w:t xml:space="preserve"> </w:t>
      </w:r>
      <w:r>
        <w:rPr>
          <w:rFonts w:hint="default" w:ascii="Premiéra" w:hAnsi="Premiéra" w:cs="Premiéra"/>
        </w:rPr>
        <w:t>heritage. She has worked as a full-time Assistant Professor and has a decade of</w:t>
      </w:r>
      <w:r>
        <w:rPr>
          <w:rFonts w:hint="default" w:ascii="Premiéra" w:hAnsi="Premiéra" w:cs="Premiéra"/>
          <w:lang w:val="tr-TR"/>
        </w:rPr>
        <w:t xml:space="preserve"> </w:t>
      </w:r>
      <w:r>
        <w:rPr>
          <w:rFonts w:hint="default" w:ascii="Premiéra" w:hAnsi="Premiéra" w:cs="Premiéra"/>
        </w:rPr>
        <w:t>experience with different cultures at numerous heritage sites. As cultural heritage</w:t>
      </w:r>
      <w:r>
        <w:rPr>
          <w:rFonts w:hint="default" w:ascii="Premiéra" w:hAnsi="Premiéra" w:cs="Premiéra"/>
          <w:lang w:val="tr-TR"/>
        </w:rPr>
        <w:t xml:space="preserve"> </w:t>
      </w:r>
      <w:r>
        <w:rPr>
          <w:rFonts w:hint="default" w:ascii="Premiéra" w:hAnsi="Premiéra" w:cs="Premiéra"/>
        </w:rPr>
        <w:t>manager at the Association for the Protection for Cultural Heritage, her work spans</w:t>
      </w:r>
      <w:r>
        <w:rPr>
          <w:rFonts w:hint="default" w:ascii="Premiéra" w:hAnsi="Premiéra" w:cs="Premiéra"/>
          <w:lang w:val="tr-TR"/>
        </w:rPr>
        <w:t xml:space="preserve"> </w:t>
      </w:r>
      <w:r>
        <w:rPr>
          <w:rFonts w:hint="default" w:ascii="Premiéra" w:hAnsi="Premiéra" w:cs="Premiéra"/>
        </w:rPr>
        <w:t>cultural heritage research and projects that develop creative and research-based results,</w:t>
      </w:r>
      <w:r>
        <w:rPr>
          <w:rFonts w:hint="default" w:ascii="Premiéra" w:hAnsi="Premiéra" w:cs="Premiéra"/>
          <w:lang w:val="tr-TR"/>
        </w:rPr>
        <w:t xml:space="preserve"> </w:t>
      </w:r>
      <w:r>
        <w:rPr>
          <w:rFonts w:hint="default" w:ascii="Premiéra" w:hAnsi="Premiéra" w:cs="Premiéra"/>
        </w:rPr>
        <w:t>specializing on cultural diplomacy, heritage interpretation and management.</w:t>
      </w:r>
      <w:r>
        <w:rPr>
          <w:rFonts w:hint="default" w:ascii="Premiéra" w:hAnsi="Premiéra" w:cs="Premiéra"/>
          <w:lang w:val="tr-TR"/>
        </w:rPr>
        <w:t xml:space="preserve"> </w:t>
      </w:r>
      <w:r>
        <w:rPr>
          <w:rFonts w:hint="default" w:ascii="Premiéra" w:hAnsi="Premiéra" w:cs="Premiéra"/>
        </w:rPr>
        <w:t>Banu’s current research brings together conflict resolution studies and contested</w:t>
      </w:r>
      <w:r>
        <w:rPr>
          <w:rFonts w:hint="default" w:ascii="Premiéra" w:hAnsi="Premiéra" w:cs="Premiéra"/>
          <w:lang w:val="tr-TR"/>
        </w:rPr>
        <w:t xml:space="preserve"> </w:t>
      </w:r>
      <w:r>
        <w:rPr>
          <w:rFonts w:hint="default" w:ascii="Premiéra" w:hAnsi="Premiéra" w:cs="Premiéra"/>
        </w:rPr>
        <w:t>heritage management to find concrete ways for communities to embrace and preserve</w:t>
      </w:r>
      <w:r>
        <w:rPr>
          <w:rFonts w:hint="default" w:ascii="Premiéra" w:hAnsi="Premiéra" w:cs="Premiéra"/>
          <w:lang w:val="tr-TR"/>
        </w:rPr>
        <w:t xml:space="preserve"> </w:t>
      </w:r>
      <w:r>
        <w:rPr>
          <w:rFonts w:hint="default" w:ascii="Premiéra" w:hAnsi="Premiéra" w:cs="Premiéra"/>
        </w:rPr>
        <w:t>heritage, regardless of the ethnic or religious community that built it.</w:t>
      </w:r>
      <w:r>
        <w:rPr>
          <w:rFonts w:hint="default" w:ascii="Premiéra" w:hAnsi="Premiéra" w:cs="Premiéra"/>
          <w:lang w:val="tr-TR"/>
        </w:rPr>
        <w:t xml:space="preserve"> </w:t>
      </w:r>
      <w:r>
        <w:rPr>
          <w:rFonts w:hint="default" w:ascii="Premiéra" w:hAnsi="Premiéra" w:cs="Premiéra"/>
        </w:rPr>
        <w:t>She is a trainer in the 2020 European Diplomatic Programme, an elected member on the</w:t>
      </w:r>
      <w:r>
        <w:rPr>
          <w:rFonts w:hint="default" w:ascii="Premiéra" w:hAnsi="Premiéra" w:cs="Premiéra"/>
          <w:lang w:val="tr-TR"/>
        </w:rPr>
        <w:t xml:space="preserve"> </w:t>
      </w:r>
      <w:r>
        <w:rPr>
          <w:rFonts w:hint="default" w:ascii="Premiéra" w:hAnsi="Premiéra" w:cs="Premiéra"/>
        </w:rPr>
        <w:t>Advisory Council of the Global Diplomacy Lab and a BMW Responsible Leader. Banu is</w:t>
      </w:r>
      <w:r>
        <w:rPr>
          <w:rFonts w:hint="default" w:ascii="Premiéra" w:hAnsi="Premiéra" w:cs="Premiéra"/>
          <w:lang w:val="tr-TR"/>
        </w:rPr>
        <w:t xml:space="preserve"> </w:t>
      </w:r>
      <w:r>
        <w:rPr>
          <w:rFonts w:hint="default" w:ascii="Premiéra" w:hAnsi="Premiéra" w:cs="Premiéra"/>
        </w:rPr>
        <w:t>currently a fellow on Historical Dialogue and Accountability in the Institute for the Study</w:t>
      </w:r>
      <w:r>
        <w:rPr>
          <w:rFonts w:hint="default" w:ascii="Premiéra" w:hAnsi="Premiéra" w:cs="Premiéra"/>
          <w:lang w:val="tr-TR"/>
        </w:rPr>
        <w:t xml:space="preserve"> </w:t>
      </w:r>
      <w:r>
        <w:rPr>
          <w:rFonts w:hint="default" w:ascii="Premiéra" w:hAnsi="Premiéra" w:cs="Premiéra"/>
        </w:rPr>
        <w:t>of Human Rights at Columbia University.</w:t>
      </w:r>
    </w:p>
    <w:p>
      <w:pPr>
        <w:jc w:val="both"/>
        <w:rPr>
          <w:rFonts w:hint="default" w:ascii="Premiéra" w:hAnsi="Premiéra" w:cs="Premiéra"/>
        </w:rPr>
      </w:pPr>
    </w:p>
    <w:p>
      <w:pPr>
        <w:jc w:val="both"/>
        <w:rPr>
          <w:rFonts w:hint="default" w:ascii="Premiéra" w:hAnsi="Premiéra" w:cs="Premiéra"/>
        </w:rPr>
      </w:pPr>
      <w:bookmarkStart w:id="0" w:name="_GoBack"/>
      <w:bookmarkEnd w:id="0"/>
    </w:p>
    <w:sectPr>
      <w:headerReference r:id="rId3"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Premiéra">
    <w:panose1 w:val="02060502040302020204"/>
    <w:charset w:val="00"/>
    <w:family w:val="auto"/>
    <w:pitch w:val="default"/>
    <w:sig w:usb0="00000007" w:usb1="00000001" w:usb2="00000000" w:usb3="00000000" w:csb0="20000093"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both"/>
      <w:rPr>
        <w:rFonts w:hint="default"/>
        <w:lang w:val="tr-TR"/>
      </w:rPr>
    </w:pPr>
    <w:r>
      <w:drawing>
        <wp:inline distT="0" distB="0" distL="114300" distR="114300">
          <wp:extent cx="2238375" cy="678815"/>
          <wp:effectExtent l="0" t="0" r="952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a:stretch>
                    <a:fillRect/>
                  </a:stretch>
                </pic:blipFill>
                <pic:spPr>
                  <a:xfrm>
                    <a:off x="0" y="0"/>
                    <a:ext cx="2238375" cy="678815"/>
                  </a:xfrm>
                  <a:prstGeom prst="rect">
                    <a:avLst/>
                  </a:prstGeom>
                  <a:noFill/>
                  <a:ln>
                    <a:noFill/>
                  </a:ln>
                </pic:spPr>
              </pic:pic>
            </a:graphicData>
          </a:graphic>
        </wp:inline>
      </w:drawing>
    </w:r>
    <w:r>
      <w:rPr>
        <w:rFonts w:hint="default"/>
        <w:lang w:val="tr-TR"/>
      </w:rPr>
      <w:t xml:space="preserve">                                                       </w:t>
    </w:r>
    <w:r>
      <w:drawing>
        <wp:inline distT="0" distB="0" distL="114300" distR="114300">
          <wp:extent cx="1938655" cy="624205"/>
          <wp:effectExtent l="0" t="0" r="444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2"/>
                  <a:stretch>
                    <a:fillRect/>
                  </a:stretch>
                </pic:blipFill>
                <pic:spPr>
                  <a:xfrm>
                    <a:off x="0" y="0"/>
                    <a:ext cx="1938655" cy="624205"/>
                  </a:xfrm>
                  <a:prstGeom prst="rect">
                    <a:avLst/>
                  </a:prstGeom>
                  <a:noFill/>
                  <a:ln>
                    <a:noFill/>
                  </a:ln>
                </pic:spPr>
              </pic:pic>
            </a:graphicData>
          </a:graphic>
        </wp:inline>
      </w:drawing>
    </w:r>
  </w:p>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91251A"/>
    <w:multiLevelType w:val="singleLevel"/>
    <w:tmpl w:val="BD91251A"/>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FD6"/>
    <w:rsid w:val="002C0EF3"/>
    <w:rsid w:val="00AB2FD6"/>
    <w:rsid w:val="00B876FD"/>
    <w:rsid w:val="00E43F41"/>
    <w:rsid w:val="00EB78AF"/>
    <w:rsid w:val="0B13065A"/>
    <w:rsid w:val="0DCD6253"/>
    <w:rsid w:val="7A7507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alloon Text"/>
    <w:basedOn w:val="1"/>
    <w:link w:val="7"/>
    <w:semiHidden/>
    <w:unhideWhenUsed/>
    <w:qFormat/>
    <w:uiPriority w:val="99"/>
    <w:pPr>
      <w:spacing w:after="0" w:line="240" w:lineRule="auto"/>
    </w:pPr>
    <w:rPr>
      <w:rFonts w:ascii="Segoe UI" w:hAnsi="Segoe UI" w:cs="Segoe UI"/>
      <w:sz w:val="18"/>
      <w:szCs w:val="18"/>
    </w:rPr>
  </w:style>
  <w:style w:type="paragraph" w:styleId="3">
    <w:name w:val="footer"/>
    <w:basedOn w:val="1"/>
    <w:semiHidden/>
    <w:unhideWhenUsed/>
    <w:uiPriority w:val="99"/>
    <w:pPr>
      <w:tabs>
        <w:tab w:val="center" w:pos="4153"/>
        <w:tab w:val="right" w:pos="8306"/>
      </w:tabs>
      <w:snapToGrid w:val="0"/>
      <w:jc w:val="left"/>
    </w:pPr>
    <w:rPr>
      <w:sz w:val="18"/>
      <w:szCs w:val="18"/>
    </w:rPr>
  </w:style>
  <w:style w:type="paragraph" w:styleId="4">
    <w:name w:val="header"/>
    <w:basedOn w:val="1"/>
    <w:semiHidden/>
    <w:unhideWhenUsed/>
    <w:uiPriority w:val="99"/>
    <w:pPr>
      <w:tabs>
        <w:tab w:val="center" w:pos="4153"/>
        <w:tab w:val="right" w:pos="8306"/>
      </w:tabs>
      <w:snapToGrid w:val="0"/>
    </w:pPr>
    <w:rPr>
      <w:sz w:val="18"/>
      <w:szCs w:val="18"/>
    </w:rPr>
  </w:style>
  <w:style w:type="character" w:customStyle="1" w:styleId="7">
    <w:name w:val="Balloon Text Char"/>
    <w:basedOn w:val="5"/>
    <w:link w:val="2"/>
    <w:semiHidden/>
    <w:uiPriority w:val="99"/>
    <w:rPr>
      <w:rFonts w:ascii="Segoe UI" w:hAnsi="Segoe UI" w:cs="Segoe UI"/>
      <w:sz w:val="18"/>
      <w:szCs w:val="18"/>
    </w:rPr>
  </w:style>
  <w:style w:type="character" w:customStyle="1" w:styleId="8">
    <w:name w:val="gmail_default"/>
    <w:basedOn w:val="5"/>
    <w:uiPriority w:val="0"/>
  </w:style>
  <w:style w:type="character" w:customStyle="1" w:styleId="9">
    <w:name w:val="apple-converted-space"/>
    <w:basedOn w:val="5"/>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358</Words>
  <Characters>2041</Characters>
  <Lines>17</Lines>
  <Paragraphs>4</Paragraphs>
  <TotalTime>13</TotalTime>
  <ScaleCrop>false</ScaleCrop>
  <LinksUpToDate>false</LinksUpToDate>
  <CharactersWithSpaces>2395</CharactersWithSpaces>
  <Application>WPS Office_11.2.0.9718_F1E327BC-269C-435d-A152-05C5408002CA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2020-02-25T06:47:00Z</dcterms:created>
  <dc:creator>Fokke Gerritsen</dc:creator>
  <cp:lastModifiedBy>google1555779742</cp:lastModifiedBy>
  <dcterms:modified xsi:type="dcterms:W3CDTF">2020-11-01T16:34:57Z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1033-11.2.0.9718</vt:lpwstr>
  </property>
</Properties>
</file>